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0A" w:rsidRPr="00E3243E" w:rsidRDefault="00C8350A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C8350A" w:rsidRDefault="00C8350A" w:rsidP="00D56776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11817// 05.08.2020</w:t>
      </w:r>
    </w:p>
    <w:p w:rsidR="00C8350A" w:rsidRPr="00141B2F" w:rsidRDefault="00C8350A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C8350A" w:rsidRPr="00141B2F" w:rsidRDefault="00C8350A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C8350A" w:rsidRPr="001C3E88" w:rsidRDefault="00C8350A" w:rsidP="00D56776">
      <w:pPr>
        <w:spacing w:line="276" w:lineRule="auto"/>
        <w:rPr>
          <w:rFonts w:cs="Times New Roman"/>
          <w:b/>
          <w:bCs/>
          <w:sz w:val="24"/>
          <w:szCs w:val="24"/>
        </w:rPr>
      </w:pPr>
    </w:p>
    <w:p w:rsidR="00C8350A" w:rsidRPr="001C3E88" w:rsidRDefault="00C8350A" w:rsidP="00CC5BD6">
      <w:pPr>
        <w:ind w:firstLine="567"/>
        <w:rPr>
          <w:rFonts w:cs="Times New Roman"/>
          <w:sz w:val="2"/>
          <w:szCs w:val="2"/>
        </w:rPr>
      </w:pPr>
    </w:p>
    <w:p w:rsidR="00C8350A" w:rsidRPr="001C3E88" w:rsidRDefault="00C8350A" w:rsidP="00CC5BD6">
      <w:pPr>
        <w:ind w:firstLine="567"/>
        <w:rPr>
          <w:rFonts w:cs="Times New Roman"/>
          <w:sz w:val="2"/>
          <w:szCs w:val="2"/>
        </w:rPr>
      </w:pPr>
    </w:p>
    <w:p w:rsidR="00C8350A" w:rsidRPr="001C3E88" w:rsidRDefault="00C8350A" w:rsidP="00CC5BD6">
      <w:pPr>
        <w:ind w:firstLine="567"/>
        <w:rPr>
          <w:rFonts w:cs="Times New Roman"/>
          <w:sz w:val="2"/>
          <w:szCs w:val="2"/>
        </w:rPr>
      </w:pPr>
    </w:p>
    <w:p w:rsidR="00C8350A" w:rsidRPr="00C02D8D" w:rsidRDefault="00C8350A" w:rsidP="00C85B3A">
      <w:pPr>
        <w:tabs>
          <w:tab w:val="left" w:pos="567"/>
        </w:tabs>
        <w:ind w:left="567"/>
        <w:jc w:val="both"/>
        <w:rPr>
          <w:rFonts w:cs="Times New Roman"/>
          <w:sz w:val="24"/>
          <w:szCs w:val="24"/>
          <w:lang w:val="ro-RO"/>
        </w:rPr>
      </w:pPr>
      <w:r w:rsidRPr="00A3302C">
        <w:rPr>
          <w:sz w:val="24"/>
          <w:szCs w:val="24"/>
        </w:rPr>
        <w:t>La nivelul Inspectoratului Teritorial de Muncă Mure</w:t>
      </w:r>
      <w:r w:rsidRPr="00A3302C">
        <w:rPr>
          <w:rFonts w:ascii="Tahoma" w:hAnsi="Tahoma" w:cs="Tahoma"/>
          <w:sz w:val="24"/>
          <w:szCs w:val="24"/>
        </w:rPr>
        <w:t>ș</w:t>
      </w:r>
      <w:r w:rsidRPr="00A3302C">
        <w:rPr>
          <w:sz w:val="24"/>
          <w:szCs w:val="24"/>
        </w:rPr>
        <w:t xml:space="preserve">, în cursul lunii </w:t>
      </w:r>
      <w:r>
        <w:rPr>
          <w:sz w:val="24"/>
          <w:szCs w:val="24"/>
        </w:rPr>
        <w:t>iulie</w:t>
      </w:r>
      <w:r w:rsidRPr="00A3302C">
        <w:rPr>
          <w:sz w:val="24"/>
          <w:szCs w:val="24"/>
        </w:rPr>
        <w:t xml:space="preserve"> 2020, au fost efectuate </w:t>
      </w:r>
      <w:r>
        <w:rPr>
          <w:sz w:val="24"/>
          <w:szCs w:val="24"/>
        </w:rPr>
        <w:t>55</w:t>
      </w:r>
      <w:r w:rsidRPr="00A3302C">
        <w:rPr>
          <w:sz w:val="24"/>
          <w:szCs w:val="24"/>
        </w:rPr>
        <w:t xml:space="preserve"> de ac</w:t>
      </w:r>
      <w:r w:rsidRPr="00A3302C">
        <w:rPr>
          <w:rFonts w:ascii="Tahoma" w:hAnsi="Tahoma" w:cs="Tahoma"/>
          <w:sz w:val="24"/>
          <w:szCs w:val="24"/>
        </w:rPr>
        <w:t>ț</w:t>
      </w:r>
      <w:r w:rsidRPr="00A3302C">
        <w:rPr>
          <w:sz w:val="24"/>
          <w:szCs w:val="24"/>
        </w:rPr>
        <w:t xml:space="preserve">iuni de control în domeniul </w:t>
      </w:r>
      <w:r w:rsidRPr="00A3302C">
        <w:rPr>
          <w:b/>
          <w:bCs/>
          <w:sz w:val="24"/>
          <w:szCs w:val="24"/>
        </w:rPr>
        <w:t>rela</w:t>
      </w:r>
      <w:r w:rsidRPr="00A3302C">
        <w:rPr>
          <w:rFonts w:ascii="Tahoma" w:hAnsi="Tahoma" w:cs="Tahoma"/>
          <w:b/>
          <w:bCs/>
          <w:sz w:val="24"/>
          <w:szCs w:val="24"/>
        </w:rPr>
        <w:t>ț</w:t>
      </w:r>
      <w:r w:rsidRPr="00A3302C">
        <w:rPr>
          <w:b/>
          <w:bCs/>
          <w:sz w:val="24"/>
          <w:szCs w:val="24"/>
        </w:rPr>
        <w:t>iilor de muncă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ș</w:t>
      </w:r>
      <w:r>
        <w:rPr>
          <w:sz w:val="24"/>
          <w:szCs w:val="24"/>
        </w:rPr>
        <w:t>i 90 de ac</w:t>
      </w:r>
      <w:r>
        <w:rPr>
          <w:rFonts w:ascii="Tahoma" w:hAnsi="Tahoma" w:cs="Tahoma"/>
          <w:sz w:val="24"/>
          <w:szCs w:val="24"/>
        </w:rPr>
        <w:t>ț</w:t>
      </w:r>
      <w:r>
        <w:rPr>
          <w:sz w:val="24"/>
          <w:szCs w:val="24"/>
        </w:rPr>
        <w:t xml:space="preserve">iuni de control în domeniul </w:t>
      </w:r>
      <w:r w:rsidRPr="00C02D8D">
        <w:rPr>
          <w:b/>
          <w:bCs/>
          <w:sz w:val="24"/>
          <w:szCs w:val="24"/>
        </w:rPr>
        <w:t>securită</w:t>
      </w:r>
      <w:r w:rsidRPr="00C02D8D">
        <w:rPr>
          <w:rFonts w:ascii="Tahoma" w:hAnsi="Tahoma" w:cs="Tahoma"/>
          <w:b/>
          <w:bCs/>
          <w:sz w:val="24"/>
          <w:szCs w:val="24"/>
        </w:rPr>
        <w:t>ț</w:t>
      </w:r>
      <w:r w:rsidRPr="00C02D8D">
        <w:rPr>
          <w:b/>
          <w:bCs/>
          <w:sz w:val="24"/>
          <w:szCs w:val="24"/>
        </w:rPr>
        <w:t xml:space="preserve">ii </w:t>
      </w:r>
      <w:r w:rsidRPr="00C02D8D">
        <w:rPr>
          <w:rFonts w:ascii="Tahoma" w:hAnsi="Tahoma" w:cs="Tahoma"/>
          <w:b/>
          <w:bCs/>
          <w:sz w:val="24"/>
          <w:szCs w:val="24"/>
        </w:rPr>
        <w:t>ș</w:t>
      </w:r>
      <w:r w:rsidRPr="00C02D8D">
        <w:rPr>
          <w:b/>
          <w:bCs/>
          <w:sz w:val="24"/>
          <w:szCs w:val="24"/>
        </w:rPr>
        <w:t>i sănătă</w:t>
      </w:r>
      <w:r w:rsidRPr="00C02D8D">
        <w:rPr>
          <w:rFonts w:ascii="Tahoma" w:hAnsi="Tahoma" w:cs="Tahoma"/>
          <w:b/>
          <w:bCs/>
          <w:sz w:val="24"/>
          <w:szCs w:val="24"/>
        </w:rPr>
        <w:t>ț</w:t>
      </w:r>
      <w:r w:rsidRPr="00C02D8D">
        <w:rPr>
          <w:b/>
          <w:bCs/>
          <w:sz w:val="24"/>
          <w:szCs w:val="24"/>
        </w:rPr>
        <w:t>ii în muncă</w:t>
      </w:r>
      <w:r>
        <w:rPr>
          <w:sz w:val="24"/>
          <w:szCs w:val="24"/>
        </w:rPr>
        <w:t>.</w:t>
      </w:r>
    </w:p>
    <w:p w:rsidR="00C8350A" w:rsidRPr="00A3302C" w:rsidRDefault="00C8350A" w:rsidP="00C85B3A">
      <w:pPr>
        <w:tabs>
          <w:tab w:val="left" w:pos="567"/>
        </w:tabs>
        <w:ind w:left="567"/>
        <w:jc w:val="both"/>
        <w:rPr>
          <w:rFonts w:cs="Times New Roman"/>
          <w:sz w:val="24"/>
          <w:szCs w:val="24"/>
        </w:rPr>
      </w:pPr>
    </w:p>
    <w:p w:rsidR="00C8350A" w:rsidRPr="003430B2" w:rsidRDefault="00C8350A" w:rsidP="003430B2">
      <w:pPr>
        <w:tabs>
          <w:tab w:val="left" w:pos="567"/>
        </w:tabs>
        <w:ind w:left="567"/>
        <w:jc w:val="both"/>
        <w:rPr>
          <w:rFonts w:cs="Times New Roman"/>
          <w:sz w:val="24"/>
          <w:szCs w:val="24"/>
        </w:rPr>
      </w:pPr>
      <w:r w:rsidRPr="00A3302C">
        <w:rPr>
          <w:sz w:val="24"/>
          <w:szCs w:val="24"/>
        </w:rPr>
        <w:t xml:space="preserve">Aspectele vizate de </w:t>
      </w:r>
      <w:r w:rsidRPr="00A3302C">
        <w:rPr>
          <w:sz w:val="24"/>
          <w:szCs w:val="24"/>
          <w:lang w:val="ro-RO"/>
        </w:rPr>
        <w:t>către inspectorii de muncă au fost respectarea legisla</w:t>
      </w:r>
      <w:r w:rsidRPr="00A3302C">
        <w:rPr>
          <w:rFonts w:ascii="Tahoma" w:hAnsi="Tahoma" w:cs="Tahoma"/>
          <w:sz w:val="24"/>
          <w:szCs w:val="24"/>
          <w:lang w:val="ro-RO"/>
        </w:rPr>
        <w:t>ț</w:t>
      </w:r>
      <w:r w:rsidRPr="00A3302C">
        <w:rPr>
          <w:sz w:val="24"/>
          <w:szCs w:val="24"/>
          <w:lang w:val="ro-RO"/>
        </w:rPr>
        <w:t xml:space="preserve">iei muncii în vigoare, respectiv identificarea muncii nedeclarate </w:t>
      </w:r>
      <w:r w:rsidRPr="00A3302C">
        <w:rPr>
          <w:rFonts w:ascii="Tahoma" w:hAnsi="Tahoma" w:cs="Tahoma"/>
          <w:sz w:val="24"/>
          <w:szCs w:val="24"/>
          <w:lang w:val="ro-RO"/>
        </w:rPr>
        <w:t>ș</w:t>
      </w:r>
      <w:r w:rsidRPr="00A3302C">
        <w:rPr>
          <w:sz w:val="24"/>
          <w:szCs w:val="24"/>
          <w:lang w:val="ro-RO"/>
        </w:rPr>
        <w:t xml:space="preserve">i fără forme legale, respectarea repausului săptămânal, respectarea prevederilor legale privind munca de noapte, transmiterea registrului cu toate elementele din contractul individual de  muncă în format electronic, în </w:t>
      </w:r>
      <w:r w:rsidRPr="003430B2">
        <w:rPr>
          <w:sz w:val="24"/>
          <w:szCs w:val="24"/>
          <w:lang w:val="ro-RO"/>
        </w:rPr>
        <w:t>termenul legal.</w:t>
      </w:r>
      <w:r w:rsidRPr="003430B2">
        <w:rPr>
          <w:sz w:val="24"/>
          <w:szCs w:val="24"/>
        </w:rPr>
        <w:t xml:space="preserve"> Cu ocazia acestor verificări au fost identificate 21 persoane care prestau activitate fără a avea </w:t>
      </w:r>
      <w:r w:rsidRPr="003430B2">
        <w:rPr>
          <w:sz w:val="24"/>
          <w:szCs w:val="24"/>
          <w:lang w:val="ro-RO"/>
        </w:rPr>
        <w:t>încheiat contract individual de muncă</w:t>
      </w:r>
      <w:r w:rsidRPr="003430B2">
        <w:rPr>
          <w:sz w:val="24"/>
          <w:szCs w:val="24"/>
        </w:rPr>
        <w:t>, anterior începerii activită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 xml:space="preserve">ii </w:t>
      </w:r>
      <w:r w:rsidRPr="003430B2">
        <w:rPr>
          <w:rFonts w:ascii="Tahoma" w:hAnsi="Tahoma" w:cs="Tahoma"/>
          <w:sz w:val="24"/>
          <w:szCs w:val="24"/>
          <w:lang w:val="ro-RO"/>
        </w:rPr>
        <w:t>ș</w:t>
      </w:r>
      <w:r w:rsidRPr="003430B2">
        <w:rPr>
          <w:sz w:val="24"/>
          <w:szCs w:val="24"/>
          <w:lang w:val="ro-RO"/>
        </w:rPr>
        <w:t xml:space="preserve">i 14 persoane care prestau </w:t>
      </w:r>
      <w:r w:rsidRPr="003430B2">
        <w:rPr>
          <w:sz w:val="24"/>
          <w:szCs w:val="24"/>
        </w:rPr>
        <w:t>muncă nedeclarată. S-au aplicat sanc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>iuni contraven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 xml:space="preserve">ionale pentru </w:t>
      </w:r>
      <w:r>
        <w:rPr>
          <w:sz w:val="24"/>
          <w:szCs w:val="24"/>
        </w:rPr>
        <w:t>47</w:t>
      </w:r>
      <w:r w:rsidRPr="003430B2">
        <w:rPr>
          <w:sz w:val="24"/>
          <w:szCs w:val="24"/>
        </w:rPr>
        <w:t xml:space="preserve"> agen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>i economici, din care 20 agen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>i economici au fost sanc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>iona</w:t>
      </w:r>
      <w:r w:rsidRPr="003430B2">
        <w:rPr>
          <w:rFonts w:ascii="Tahoma" w:hAnsi="Tahoma" w:cs="Tahoma"/>
          <w:sz w:val="24"/>
          <w:szCs w:val="24"/>
        </w:rPr>
        <w:t>ț</w:t>
      </w:r>
      <w:r w:rsidRPr="003430B2">
        <w:rPr>
          <w:sz w:val="24"/>
          <w:szCs w:val="24"/>
        </w:rPr>
        <w:t>i pentru muncă nedeclarată. Cu ocazia acestor</w:t>
      </w:r>
      <w:r w:rsidRPr="00A3302C">
        <w:rPr>
          <w:sz w:val="24"/>
          <w:szCs w:val="24"/>
        </w:rPr>
        <w:t xml:space="preserve"> verificări inspectorii de muncă au aplicat </w:t>
      </w:r>
      <w:r>
        <w:rPr>
          <w:sz w:val="24"/>
          <w:szCs w:val="24"/>
        </w:rPr>
        <w:t>83</w:t>
      </w:r>
      <w:r w:rsidRPr="00A3302C">
        <w:rPr>
          <w:sz w:val="24"/>
          <w:szCs w:val="24"/>
        </w:rPr>
        <w:t xml:space="preserve"> de sancţiuni contravenţionale, din care </w:t>
      </w:r>
      <w:r>
        <w:rPr>
          <w:sz w:val="24"/>
          <w:szCs w:val="24"/>
        </w:rPr>
        <w:t>44</w:t>
      </w:r>
      <w:r w:rsidRPr="00A3302C">
        <w:rPr>
          <w:sz w:val="24"/>
          <w:szCs w:val="24"/>
        </w:rPr>
        <w:t xml:space="preserve"> avertismente şi </w:t>
      </w:r>
      <w:r>
        <w:rPr>
          <w:sz w:val="24"/>
          <w:szCs w:val="24"/>
        </w:rPr>
        <w:t>39</w:t>
      </w:r>
      <w:r w:rsidRPr="00A3302C">
        <w:rPr>
          <w:sz w:val="24"/>
          <w:szCs w:val="24"/>
        </w:rPr>
        <w:t xml:space="preserve"> amenzi în cuantum de </w:t>
      </w:r>
      <w:r>
        <w:rPr>
          <w:sz w:val="24"/>
          <w:szCs w:val="24"/>
        </w:rPr>
        <w:t>660.600</w:t>
      </w:r>
      <w:r w:rsidRPr="00A3302C">
        <w:rPr>
          <w:sz w:val="24"/>
          <w:szCs w:val="24"/>
        </w:rPr>
        <w:t xml:space="preserve"> lei </w:t>
      </w:r>
      <w:r w:rsidRPr="00A3302C">
        <w:rPr>
          <w:rFonts w:ascii="Tahoma" w:hAnsi="Tahoma" w:cs="Tahoma"/>
          <w:sz w:val="24"/>
          <w:szCs w:val="24"/>
        </w:rPr>
        <w:t>ș</w:t>
      </w:r>
      <w:r w:rsidRPr="00A3302C">
        <w:rPr>
          <w:sz w:val="24"/>
          <w:szCs w:val="24"/>
        </w:rPr>
        <w:t xml:space="preserve">i s-au dispus </w:t>
      </w:r>
      <w:r>
        <w:rPr>
          <w:sz w:val="24"/>
          <w:szCs w:val="24"/>
        </w:rPr>
        <w:t>227</w:t>
      </w:r>
      <w:r w:rsidRPr="00A3302C">
        <w:rPr>
          <w:sz w:val="24"/>
          <w:szCs w:val="24"/>
        </w:rPr>
        <w:t xml:space="preserve"> măsuri obligatorii, pentru deficienţele constatate.</w:t>
      </w:r>
    </w:p>
    <w:p w:rsidR="00C8350A" w:rsidRPr="00D56776" w:rsidRDefault="00C8350A" w:rsidP="00D56776">
      <w:pPr>
        <w:tabs>
          <w:tab w:val="left" w:pos="567"/>
        </w:tabs>
        <w:ind w:left="540"/>
        <w:jc w:val="both"/>
        <w:rPr>
          <w:rFonts w:cs="Times New Roman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</w:t>
      </w:r>
      <w:r w:rsidRPr="00A01586">
        <w:rPr>
          <w:sz w:val="24"/>
          <w:szCs w:val="24"/>
          <w:lang w:val="ro-RO"/>
        </w:rPr>
        <w:t>perioada 20.07.2020 – 22.07.2020 s-a desfă</w:t>
      </w:r>
      <w:r w:rsidRPr="00A01586">
        <w:rPr>
          <w:rFonts w:ascii="Tahoma" w:hAnsi="Tahoma" w:cs="Tahoma"/>
          <w:sz w:val="24"/>
          <w:szCs w:val="24"/>
          <w:lang w:val="ro-RO"/>
        </w:rPr>
        <w:t>ș</w:t>
      </w:r>
      <w:r w:rsidRPr="00A01586">
        <w:rPr>
          <w:sz w:val="24"/>
          <w:szCs w:val="24"/>
          <w:lang w:val="ro-RO"/>
        </w:rPr>
        <w:t xml:space="preserve">urat </w:t>
      </w:r>
      <w:r w:rsidRPr="00F21233">
        <w:rPr>
          <w:b/>
          <w:bCs/>
          <w:sz w:val="24"/>
          <w:szCs w:val="24"/>
          <w:lang w:val="ro-RO"/>
        </w:rPr>
        <w:t>Campania Na</w:t>
      </w:r>
      <w:r w:rsidRPr="00F21233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F21233">
        <w:rPr>
          <w:b/>
          <w:bCs/>
          <w:sz w:val="24"/>
          <w:szCs w:val="24"/>
          <w:lang w:val="ro-RO"/>
        </w:rPr>
        <w:t>ională pentru identificarea cazurilor de munca nedeclarată la angajatorii care i</w:t>
      </w:r>
      <w:r w:rsidRPr="00F21233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F21233">
        <w:rPr>
          <w:b/>
          <w:bCs/>
          <w:sz w:val="24"/>
          <w:szCs w:val="24"/>
          <w:lang w:val="ro-RO"/>
        </w:rPr>
        <w:t>i desfă</w:t>
      </w:r>
      <w:r w:rsidRPr="00F21233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Pr="00F21233">
        <w:rPr>
          <w:b/>
          <w:bCs/>
          <w:sz w:val="24"/>
          <w:szCs w:val="24"/>
          <w:lang w:val="ro-RO"/>
        </w:rPr>
        <w:t>oară activitatea în domeniul</w:t>
      </w:r>
      <w:r w:rsidRPr="00A01586">
        <w:rPr>
          <w:sz w:val="24"/>
          <w:szCs w:val="24"/>
          <w:lang w:val="ro-RO"/>
        </w:rPr>
        <w:t xml:space="preserve"> </w:t>
      </w:r>
      <w:r w:rsidRPr="00F21233">
        <w:rPr>
          <w:b/>
          <w:bCs/>
          <w:sz w:val="24"/>
          <w:szCs w:val="24"/>
          <w:lang w:val="ro-RO"/>
        </w:rPr>
        <w:t>construc</w:t>
      </w:r>
      <w:r w:rsidRPr="00F21233">
        <w:rPr>
          <w:rFonts w:ascii="Tahoma" w:hAnsi="Tahoma" w:cs="Tahoma"/>
          <w:b/>
          <w:bCs/>
          <w:sz w:val="24"/>
          <w:szCs w:val="24"/>
          <w:lang w:val="ro-RO"/>
        </w:rPr>
        <w:t>ț</w:t>
      </w:r>
      <w:r w:rsidRPr="00F21233">
        <w:rPr>
          <w:b/>
          <w:bCs/>
          <w:sz w:val="24"/>
          <w:szCs w:val="24"/>
          <w:lang w:val="ro-RO"/>
        </w:rPr>
        <w:t>iilor</w:t>
      </w:r>
      <w:r w:rsidRPr="00A01586">
        <w:rPr>
          <w:sz w:val="24"/>
          <w:szCs w:val="24"/>
          <w:lang w:val="ro-RO"/>
        </w:rPr>
        <w:t xml:space="preserve">. Au fost efectuate  8 </w:t>
      </w:r>
      <w:r>
        <w:rPr>
          <w:sz w:val="24"/>
          <w:szCs w:val="24"/>
          <w:lang w:val="ro-RO"/>
        </w:rPr>
        <w:t>ac</w:t>
      </w:r>
      <w:r>
        <w:rPr>
          <w:rFonts w:ascii="Tahoma" w:hAnsi="Tahoma" w:cs="Tahoma"/>
          <w:sz w:val="24"/>
          <w:szCs w:val="24"/>
          <w:lang w:val="ro-RO"/>
        </w:rPr>
        <w:t>ț</w:t>
      </w:r>
      <w:r>
        <w:rPr>
          <w:sz w:val="24"/>
          <w:szCs w:val="24"/>
          <w:lang w:val="ro-RO"/>
        </w:rPr>
        <w:t>iuni de control</w:t>
      </w:r>
      <w:r w:rsidRPr="00A01586">
        <w:rPr>
          <w:sz w:val="24"/>
          <w:szCs w:val="24"/>
          <w:lang w:val="ro-RO"/>
        </w:rPr>
        <w:t xml:space="preserve">, au </w:t>
      </w:r>
      <w:r>
        <w:rPr>
          <w:sz w:val="24"/>
          <w:szCs w:val="24"/>
          <w:lang w:val="ro-RO"/>
        </w:rPr>
        <w:t xml:space="preserve">fost </w:t>
      </w:r>
      <w:r w:rsidRPr="00A01586">
        <w:rPr>
          <w:sz w:val="24"/>
          <w:szCs w:val="24"/>
          <w:lang w:val="ro-RO"/>
        </w:rPr>
        <w:t>sanc</w:t>
      </w:r>
      <w:r w:rsidRPr="00A01586">
        <w:rPr>
          <w:rFonts w:ascii="Tahoma" w:hAnsi="Tahoma" w:cs="Tahoma"/>
          <w:sz w:val="24"/>
          <w:szCs w:val="24"/>
          <w:lang w:val="ro-RO"/>
        </w:rPr>
        <w:t>ț</w:t>
      </w:r>
      <w:r w:rsidRPr="00A01586">
        <w:rPr>
          <w:sz w:val="24"/>
          <w:szCs w:val="24"/>
          <w:lang w:val="ro-RO"/>
        </w:rPr>
        <w:t>iona</w:t>
      </w:r>
      <w:r w:rsidRPr="00A01586">
        <w:rPr>
          <w:rFonts w:ascii="Tahoma" w:hAnsi="Tahoma" w:cs="Tahoma"/>
          <w:sz w:val="24"/>
          <w:szCs w:val="24"/>
          <w:lang w:val="ro-RO"/>
        </w:rPr>
        <w:t>ț</w:t>
      </w:r>
      <w:r w:rsidRPr="00A01586">
        <w:rPr>
          <w:sz w:val="24"/>
          <w:szCs w:val="24"/>
          <w:lang w:val="ro-RO"/>
        </w:rPr>
        <w:t>i 7 angajatori, din care unul pentru</w:t>
      </w:r>
      <w:r w:rsidRPr="003430B2">
        <w:rPr>
          <w:sz w:val="24"/>
          <w:szCs w:val="24"/>
          <w:lang w:val="ro-RO"/>
        </w:rPr>
        <w:t xml:space="preserve"> utilizarea muncii nedeclarate. A</w:t>
      </w:r>
      <w:r>
        <w:rPr>
          <w:sz w:val="24"/>
          <w:szCs w:val="24"/>
          <w:lang w:val="ro-RO"/>
        </w:rPr>
        <w:t>u fost identificate două</w:t>
      </w:r>
      <w:r w:rsidRPr="003430B2">
        <w:rPr>
          <w:sz w:val="24"/>
          <w:szCs w:val="24"/>
          <w:lang w:val="ro-RO"/>
        </w:rPr>
        <w:t xml:space="preserve"> persoane care au prestat activitate </w:t>
      </w:r>
      <w:r>
        <w:rPr>
          <w:sz w:val="24"/>
          <w:szCs w:val="24"/>
          <w:lang w:val="ro-RO"/>
        </w:rPr>
        <w:t>fără a avea î</w:t>
      </w:r>
      <w:r w:rsidRPr="003430B2">
        <w:rPr>
          <w:sz w:val="24"/>
          <w:szCs w:val="24"/>
          <w:lang w:val="ro-RO"/>
        </w:rPr>
        <w:t>nche</w:t>
      </w:r>
      <w:r>
        <w:rPr>
          <w:sz w:val="24"/>
          <w:szCs w:val="24"/>
          <w:lang w:val="ro-RO"/>
        </w:rPr>
        <w:t>iat contract individual de muncă î</w:t>
      </w:r>
      <w:r w:rsidRPr="003430B2">
        <w:rPr>
          <w:sz w:val="24"/>
          <w:szCs w:val="24"/>
          <w:lang w:val="ro-RO"/>
        </w:rPr>
        <w:t>n form</w:t>
      </w:r>
      <w:r>
        <w:rPr>
          <w:sz w:val="24"/>
          <w:szCs w:val="24"/>
          <w:lang w:val="ro-RO"/>
        </w:rPr>
        <w:t>a scrisă anterior începerii activită</w:t>
      </w:r>
      <w:r>
        <w:rPr>
          <w:rFonts w:ascii="Tahoma" w:hAnsi="Tahoma" w:cs="Tahoma"/>
          <w:sz w:val="24"/>
          <w:szCs w:val="24"/>
          <w:lang w:val="ro-RO"/>
        </w:rPr>
        <w:t>ț</w:t>
      </w:r>
      <w:r w:rsidRPr="003430B2">
        <w:rPr>
          <w:sz w:val="24"/>
          <w:szCs w:val="24"/>
          <w:lang w:val="ro-RO"/>
        </w:rPr>
        <w:t xml:space="preserve">ii. S-au aplicat 11 sancţiuni contravenţionale, 7 avertismente scrise </w:t>
      </w:r>
      <w:r w:rsidRPr="003430B2">
        <w:rPr>
          <w:rFonts w:ascii="Tahoma" w:hAnsi="Tahoma" w:cs="Tahoma"/>
          <w:sz w:val="24"/>
          <w:szCs w:val="24"/>
          <w:lang w:val="ro-RO"/>
        </w:rPr>
        <w:t>ș</w:t>
      </w:r>
      <w:r w:rsidRPr="003430B2">
        <w:rPr>
          <w:sz w:val="24"/>
          <w:szCs w:val="24"/>
          <w:lang w:val="ro-RO"/>
        </w:rPr>
        <w:t xml:space="preserve">i 4 amenzi în cuantum de </w:t>
      </w:r>
      <w:bookmarkStart w:id="0" w:name="_GoBack"/>
      <w:bookmarkEnd w:id="0"/>
      <w:r w:rsidRPr="003430B2">
        <w:rPr>
          <w:sz w:val="24"/>
          <w:szCs w:val="24"/>
          <w:lang w:val="ro-RO"/>
        </w:rPr>
        <w:t>48.000 lei.</w:t>
      </w:r>
    </w:p>
    <w:p w:rsidR="00C8350A" w:rsidRDefault="00C8350A" w:rsidP="00D56776">
      <w:pPr>
        <w:ind w:left="540" w:right="90"/>
        <w:jc w:val="both"/>
        <w:rPr>
          <w:rFonts w:cs="Times New Roman"/>
          <w:sz w:val="24"/>
          <w:szCs w:val="24"/>
          <w:lang w:val="ro-RO"/>
        </w:rPr>
      </w:pPr>
      <w:r w:rsidRPr="00564F78">
        <w:rPr>
          <w:sz w:val="24"/>
          <w:szCs w:val="24"/>
        </w:rPr>
        <w:t>În domeniul securită</w:t>
      </w:r>
      <w:r>
        <w:rPr>
          <w:sz w:val="24"/>
          <w:szCs w:val="24"/>
        </w:rPr>
        <w:t>ţ</w:t>
      </w:r>
      <w:r w:rsidRPr="00564F78">
        <w:rPr>
          <w:sz w:val="24"/>
          <w:szCs w:val="24"/>
        </w:rPr>
        <w:t xml:space="preserve">ii </w:t>
      </w:r>
      <w:r>
        <w:rPr>
          <w:sz w:val="24"/>
          <w:szCs w:val="24"/>
        </w:rPr>
        <w:t>ş</w:t>
      </w:r>
      <w:r w:rsidRPr="00564F78">
        <w:rPr>
          <w:sz w:val="24"/>
          <w:szCs w:val="24"/>
        </w:rPr>
        <w:t>i sănătă</w:t>
      </w:r>
      <w:r>
        <w:rPr>
          <w:sz w:val="24"/>
          <w:szCs w:val="24"/>
        </w:rPr>
        <w:t>ţii în muncă au fost sanc</w:t>
      </w:r>
      <w:r>
        <w:rPr>
          <w:rFonts w:ascii="Tahoma" w:hAnsi="Tahoma" w:cs="Tahoma"/>
          <w:sz w:val="24"/>
          <w:szCs w:val="24"/>
        </w:rPr>
        <w:t>ț</w:t>
      </w:r>
      <w:r>
        <w:rPr>
          <w:sz w:val="24"/>
          <w:szCs w:val="24"/>
        </w:rPr>
        <w:t>iona</w:t>
      </w:r>
      <w:r>
        <w:rPr>
          <w:rFonts w:ascii="Tahoma" w:hAnsi="Tahoma" w:cs="Tahoma"/>
          <w:sz w:val="24"/>
          <w:szCs w:val="24"/>
        </w:rPr>
        <w:t>ț</w:t>
      </w:r>
      <w:r>
        <w:rPr>
          <w:sz w:val="24"/>
          <w:szCs w:val="24"/>
        </w:rPr>
        <w:t>i 41 de angajatori</w:t>
      </w:r>
      <w:r w:rsidRPr="00564F78">
        <w:rPr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 w:rsidRPr="00564F78">
        <w:rPr>
          <w:sz w:val="24"/>
          <w:szCs w:val="24"/>
        </w:rPr>
        <w:t xml:space="preserve">i au fost aplicate </w:t>
      </w:r>
      <w:r>
        <w:rPr>
          <w:sz w:val="24"/>
          <w:szCs w:val="24"/>
        </w:rPr>
        <w:t xml:space="preserve">7 amenzi în valoare de 53.000 lei </w:t>
      </w:r>
      <w:r>
        <w:rPr>
          <w:rFonts w:ascii="Tahoma" w:hAnsi="Tahoma" w:cs="Tahoma"/>
          <w:sz w:val="24"/>
          <w:szCs w:val="24"/>
        </w:rPr>
        <w:t>ș</w:t>
      </w:r>
      <w:r>
        <w:rPr>
          <w:sz w:val="24"/>
          <w:szCs w:val="24"/>
        </w:rPr>
        <w:t>i 46 de avertismente.</w:t>
      </w:r>
      <w:r>
        <w:rPr>
          <w:rFonts w:cs="Times New Roman"/>
          <w:sz w:val="24"/>
          <w:szCs w:val="24"/>
          <w:lang w:val="ro-RO"/>
        </w:rPr>
        <w:tab/>
      </w:r>
    </w:p>
    <w:p w:rsidR="00C8350A" w:rsidRPr="00D56776" w:rsidRDefault="00C8350A" w:rsidP="00D56776">
      <w:pPr>
        <w:ind w:left="540" w:right="9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lang w:val="ro-RO"/>
        </w:rPr>
        <w:t>Au fost comunicate 20 de evenimente din care 3 soldate cu deces.</w:t>
      </w:r>
    </w:p>
    <w:p w:rsidR="00C8350A" w:rsidRPr="00D56776" w:rsidRDefault="00C8350A" w:rsidP="00D56776">
      <w:pPr>
        <w:tabs>
          <w:tab w:val="left" w:pos="567"/>
        </w:tabs>
        <w:ind w:left="540"/>
        <w:jc w:val="both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În cursul lunii iulie au fost efectuate 87  de ac</w:t>
      </w:r>
      <w:r>
        <w:rPr>
          <w:rFonts w:ascii="Tahoma" w:hAnsi="Tahoma" w:cs="Tahoma"/>
          <w:color w:val="000000"/>
          <w:sz w:val="24"/>
          <w:szCs w:val="24"/>
        </w:rPr>
        <w:t>ț</w:t>
      </w:r>
      <w:r>
        <w:rPr>
          <w:color w:val="000000"/>
          <w:sz w:val="24"/>
          <w:szCs w:val="24"/>
        </w:rPr>
        <w:t xml:space="preserve">iuni de control privind respectarea Legii nr. 55/2020 privind unele măsuri pentru prevenirea </w:t>
      </w:r>
      <w:r>
        <w:rPr>
          <w:rFonts w:ascii="Tahoma" w:hAnsi="Tahoma" w:cs="Tahoma"/>
          <w:color w:val="000000"/>
          <w:sz w:val="24"/>
          <w:szCs w:val="24"/>
        </w:rPr>
        <w:t>ș</w:t>
      </w:r>
      <w:r>
        <w:rPr>
          <w:color w:val="000000"/>
          <w:sz w:val="24"/>
          <w:szCs w:val="24"/>
        </w:rPr>
        <w:t xml:space="preserve">i combaterea efectelor pandemiei de COVID. </w:t>
      </w:r>
    </w:p>
    <w:p w:rsidR="00C8350A" w:rsidRDefault="00C8350A" w:rsidP="00D56776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S-au desfă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urat ac</w:t>
      </w:r>
      <w:r>
        <w:rPr>
          <w:rFonts w:ascii="Tahoma" w:hAnsi="Tahoma" w:cs="Tahoma"/>
          <w:color w:val="000000"/>
        </w:rPr>
        <w:t>ț</w:t>
      </w:r>
      <w:r>
        <w:rPr>
          <w:rFonts w:ascii="Trebuchet MS" w:hAnsi="Trebuchet MS" w:cs="Trebuchet MS"/>
          <w:color w:val="000000"/>
        </w:rPr>
        <w:t>iuni de control cu privire la respectarea măsurilor impuse în contextul stării de alertă,împreună cu poli</w:t>
      </w:r>
      <w:r>
        <w:rPr>
          <w:rFonts w:ascii="Tahoma" w:hAnsi="Tahoma" w:cs="Tahoma"/>
          <w:color w:val="000000"/>
        </w:rPr>
        <w:t>ț</w:t>
      </w:r>
      <w:r>
        <w:rPr>
          <w:rFonts w:ascii="Trebuchet MS" w:hAnsi="Trebuchet MS" w:cs="Trebuchet MS"/>
          <w:color w:val="000000"/>
        </w:rPr>
        <w:t>i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ti din cadrul IPJ Mure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,jandarmi din cadrul IJJ Mure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 xml:space="preserve">,precum 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i reprezentan</w:t>
      </w:r>
      <w:r>
        <w:rPr>
          <w:rFonts w:ascii="Tahoma" w:hAnsi="Tahoma" w:cs="Tahoma"/>
          <w:color w:val="000000"/>
        </w:rPr>
        <w:t>ț</w:t>
      </w:r>
      <w:r>
        <w:rPr>
          <w:rFonts w:ascii="Trebuchet MS" w:hAnsi="Trebuchet MS" w:cs="Trebuchet MS"/>
          <w:color w:val="000000"/>
        </w:rPr>
        <w:t>i  ai Direc</w:t>
      </w:r>
      <w:r>
        <w:rPr>
          <w:rFonts w:ascii="Tahoma" w:hAnsi="Tahoma" w:cs="Tahoma"/>
          <w:color w:val="000000"/>
        </w:rPr>
        <w:t>ț</w:t>
      </w:r>
      <w:r>
        <w:rPr>
          <w:rFonts w:ascii="Trebuchet MS" w:hAnsi="Trebuchet MS" w:cs="Trebuchet MS"/>
          <w:color w:val="000000"/>
        </w:rPr>
        <w:t xml:space="preserve">iei de Sănătate Publică 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i inspectori din cadrul Protec</w:t>
      </w:r>
      <w:r>
        <w:rPr>
          <w:rFonts w:ascii="Tahoma" w:hAnsi="Tahoma" w:cs="Tahoma"/>
          <w:color w:val="000000"/>
        </w:rPr>
        <w:t>ț</w:t>
      </w:r>
      <w:r>
        <w:rPr>
          <w:rFonts w:ascii="Trebuchet MS" w:hAnsi="Trebuchet MS" w:cs="Trebuchet MS"/>
          <w:color w:val="000000"/>
        </w:rPr>
        <w:t>iei Consumatorului.</w:t>
      </w:r>
    </w:p>
    <w:p w:rsidR="00C8350A" w:rsidRDefault="00C8350A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C8350A" w:rsidRDefault="00C8350A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  <w:r w:rsidRPr="00A3302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 xml:space="preserve">Inspector </w:t>
      </w:r>
      <w:r>
        <w:rPr>
          <w:rFonts w:ascii="Tahoma" w:hAnsi="Tahoma" w:cs="Tahoma"/>
          <w:color w:val="000000"/>
        </w:rPr>
        <w:t>ș</w:t>
      </w:r>
      <w:r>
        <w:rPr>
          <w:rFonts w:ascii="Trebuchet MS" w:hAnsi="Trebuchet MS" w:cs="Trebuchet MS"/>
          <w:color w:val="000000"/>
        </w:rPr>
        <w:t>ef</w:t>
      </w:r>
    </w:p>
    <w:p w:rsidR="00C8350A" w:rsidRDefault="00C8350A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C8350A" w:rsidRDefault="00C8350A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Jrs. EVA MAN</w:t>
      </w:r>
    </w:p>
    <w:p w:rsidR="00C8350A" w:rsidRDefault="00C8350A" w:rsidP="00A3302C">
      <w:pPr>
        <w:pStyle w:val="ListParagraph"/>
        <w:ind w:left="547"/>
        <w:jc w:val="both"/>
        <w:rPr>
          <w:rFonts w:ascii="Trebuchet MS" w:hAnsi="Trebuchet MS" w:cs="Trebuchet MS"/>
          <w:color w:val="000000"/>
        </w:rPr>
      </w:pPr>
    </w:p>
    <w:p w:rsidR="00C8350A" w:rsidRDefault="00C8350A" w:rsidP="003430B2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p w:rsidR="00C8350A" w:rsidRPr="00A3302C" w:rsidRDefault="00C8350A" w:rsidP="002A7CBE">
      <w:pPr>
        <w:pStyle w:val="ListParagraph"/>
        <w:ind w:left="0"/>
        <w:jc w:val="both"/>
        <w:rPr>
          <w:rFonts w:ascii="Trebuchet MS" w:hAnsi="Trebuchet MS" w:cs="Trebuchet MS"/>
          <w:color w:val="000000"/>
        </w:rPr>
      </w:pPr>
    </w:p>
    <w:sectPr w:rsidR="00C8350A" w:rsidRPr="00A3302C" w:rsidSect="00CC5BD6">
      <w:footerReference w:type="default" r:id="rId7"/>
      <w:headerReference w:type="first" r:id="rId8"/>
      <w:footerReference w:type="first" r:id="rId9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0A" w:rsidRDefault="00C8350A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50A" w:rsidRDefault="00C8350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0A" w:rsidRPr="00D05D93" w:rsidRDefault="00C8350A" w:rsidP="007E4DDD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C8350A" w:rsidRPr="00D05D93" w:rsidRDefault="00C8350A" w:rsidP="007E4DDD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C8350A" w:rsidRPr="00D05D93" w:rsidRDefault="00C8350A" w:rsidP="007E4DDD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C8350A" w:rsidRPr="00912ED3" w:rsidRDefault="00C8350A" w:rsidP="007E4DDD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C8350A" w:rsidRDefault="00C8350A" w:rsidP="007E4DDD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87.15pt;margin-top:3.4pt;width:451.5pt;height:0;z-index:251659264" o:connectortype="straight" strokecolor="#a5a5a5"/>
      </w:pict>
    </w:r>
  </w:p>
  <w:p w:rsidR="00C8350A" w:rsidRPr="00670E9D" w:rsidRDefault="00C8350A" w:rsidP="007E4DDD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>c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 </w:t>
    </w:r>
    <w:r w:rsidRPr="00670E9D">
      <w:rPr>
        <w:sz w:val="14"/>
        <w:szCs w:val="14"/>
      </w:rPr>
      <w:t>persoanei/persoanelor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destinatar/destinatari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  <w:r>
      <w:rPr>
        <w:sz w:val="14"/>
        <w:szCs w:val="14"/>
      </w:rPr>
      <w:t>.</w:t>
    </w:r>
  </w:p>
  <w:p w:rsidR="00C8350A" w:rsidRDefault="00C8350A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0A" w:rsidRPr="00EC4661" w:rsidRDefault="00C8350A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87.15pt;margin-top:-.65pt;width:450.75pt;height:.05pt;z-index:251657216" o:connectortype="straight" strokecolor="#a5a5a5"/>
      </w:pict>
    </w:r>
  </w:p>
  <w:p w:rsidR="00C8350A" w:rsidRDefault="00C8350A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C8350A" w:rsidRPr="00D05D93" w:rsidRDefault="00C8350A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C8350A" w:rsidRPr="00D05D93" w:rsidRDefault="00C8350A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C8350A" w:rsidRPr="00D05D93" w:rsidRDefault="00C8350A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C8350A" w:rsidRPr="00912ED3" w:rsidRDefault="00C8350A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C8350A" w:rsidRDefault="00C8350A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2" type="#_x0000_t32" style="position:absolute;left:0;text-align:left;margin-left:87.15pt;margin-top:3.4pt;width:451.5pt;height:0;z-index:251656192" o:connectortype="straight" strokecolor="#a5a5a5"/>
      </w:pict>
    </w:r>
  </w:p>
  <w:p w:rsidR="00C8350A" w:rsidRPr="00670E9D" w:rsidRDefault="00C8350A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Regulamentului (UE) 2016/679 al Parlamentului European şi al Consiliului din 27 aprilie 2016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protecţia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fizice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priveşte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prelucrarea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 cu caracter personal şi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libera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circulaţie a acestor date şi de abrogare a Directivei 95/46/CE (Regulamentul general privind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protecția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datelor), informațiile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referitoare la datele cu caracter personal cuprinse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în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</w:t>
    </w:r>
    <w:r>
      <w:rPr>
        <w:sz w:val="14"/>
        <w:szCs w:val="14"/>
      </w:rPr>
      <w:t>c</w:t>
    </w:r>
    <w:r w:rsidRPr="00670E9D">
      <w:rPr>
        <w:sz w:val="14"/>
        <w:szCs w:val="14"/>
      </w:rPr>
      <w:t>est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 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confidențiale. Acestea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sunt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destinate</w:t>
    </w:r>
    <w:r>
      <w:rPr>
        <w:sz w:val="14"/>
        <w:szCs w:val="14"/>
      </w:rPr>
      <w:t xml:space="preserve"> exclusiv </w:t>
    </w:r>
    <w:r w:rsidRPr="00670E9D">
      <w:rPr>
        <w:sz w:val="14"/>
        <w:szCs w:val="14"/>
      </w:rPr>
      <w:t>persoanei/persoanelor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menționate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ca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destinatar/destinatari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și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altor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persoane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autorizate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să-l primească. Dacă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ați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acest document în mod eronat, vă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adresăm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rugămintea de a returna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documentul</w:t>
    </w:r>
    <w:r>
      <w:rPr>
        <w:sz w:val="14"/>
        <w:szCs w:val="14"/>
      </w:rPr>
      <w:t xml:space="preserve"> </w:t>
    </w:r>
    <w:r w:rsidRPr="00670E9D">
      <w:rPr>
        <w:sz w:val="14"/>
        <w:szCs w:val="14"/>
      </w:rPr>
      <w:t>primit, expeditorului</w:t>
    </w:r>
    <w:r>
      <w:rPr>
        <w:sz w:val="14"/>
        <w:szCs w:val="14"/>
      </w:rPr>
      <w:t>.</w:t>
    </w:r>
  </w:p>
  <w:p w:rsidR="00C8350A" w:rsidRDefault="00C8350A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0A" w:rsidRDefault="00C8350A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350A" w:rsidRDefault="00C8350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C8350A">
      <w:tc>
        <w:tcPr>
          <w:tcW w:w="6804" w:type="dxa"/>
        </w:tcPr>
        <w:p w:rsidR="00C8350A" w:rsidRPr="00CD5B3B" w:rsidRDefault="00C8350A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0" type="#_x0000_t202" style="position:absolute;margin-left:88.3pt;margin-top:22.25pt;width:299.95pt;height:46.95pt;z-index:251658240;visibility:visible" stroked="f">
                <v:textbox>
                  <w:txbxContent>
                    <w:p w:rsidR="00C8350A" w:rsidRDefault="00C8350A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C8350A" w:rsidRPr="00243DCB" w:rsidRDefault="00C8350A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C8350A" w:rsidRDefault="00C8350A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C8350A" w:rsidRDefault="00C8350A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AC0"/>
    <w:rsid w:val="00006E22"/>
    <w:rsid w:val="00036362"/>
    <w:rsid w:val="00037329"/>
    <w:rsid w:val="00043406"/>
    <w:rsid w:val="000529CD"/>
    <w:rsid w:val="000567FC"/>
    <w:rsid w:val="000767C9"/>
    <w:rsid w:val="00092C9F"/>
    <w:rsid w:val="000A0812"/>
    <w:rsid w:val="000B1CA9"/>
    <w:rsid w:val="000C1C4D"/>
    <w:rsid w:val="000C3F96"/>
    <w:rsid w:val="000C775B"/>
    <w:rsid w:val="000F59A9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75A78"/>
    <w:rsid w:val="001941F9"/>
    <w:rsid w:val="0019475E"/>
    <w:rsid w:val="00195837"/>
    <w:rsid w:val="001A5592"/>
    <w:rsid w:val="001B5AD4"/>
    <w:rsid w:val="001C3E88"/>
    <w:rsid w:val="001C654F"/>
    <w:rsid w:val="001E03C9"/>
    <w:rsid w:val="001E4231"/>
    <w:rsid w:val="001F3097"/>
    <w:rsid w:val="001F456F"/>
    <w:rsid w:val="001F5F19"/>
    <w:rsid w:val="001F750E"/>
    <w:rsid w:val="0022184C"/>
    <w:rsid w:val="00224002"/>
    <w:rsid w:val="00227966"/>
    <w:rsid w:val="00236220"/>
    <w:rsid w:val="00243DCB"/>
    <w:rsid w:val="00263E03"/>
    <w:rsid w:val="00270C42"/>
    <w:rsid w:val="002848F3"/>
    <w:rsid w:val="002A5742"/>
    <w:rsid w:val="002A7CBE"/>
    <w:rsid w:val="002B1C9F"/>
    <w:rsid w:val="002B382A"/>
    <w:rsid w:val="002B502E"/>
    <w:rsid w:val="002B7D21"/>
    <w:rsid w:val="002C0360"/>
    <w:rsid w:val="002C543E"/>
    <w:rsid w:val="002D499D"/>
    <w:rsid w:val="002E216E"/>
    <w:rsid w:val="002F1D7F"/>
    <w:rsid w:val="002F7FFE"/>
    <w:rsid w:val="00306D72"/>
    <w:rsid w:val="003070E3"/>
    <w:rsid w:val="00316720"/>
    <w:rsid w:val="003204D4"/>
    <w:rsid w:val="0032461D"/>
    <w:rsid w:val="00325C5D"/>
    <w:rsid w:val="00332152"/>
    <w:rsid w:val="003430B2"/>
    <w:rsid w:val="0034448B"/>
    <w:rsid w:val="00353678"/>
    <w:rsid w:val="0035613F"/>
    <w:rsid w:val="00360BAC"/>
    <w:rsid w:val="00362768"/>
    <w:rsid w:val="00362FEA"/>
    <w:rsid w:val="00376AD0"/>
    <w:rsid w:val="003A6D26"/>
    <w:rsid w:val="003B26C7"/>
    <w:rsid w:val="003C6677"/>
    <w:rsid w:val="003D4F55"/>
    <w:rsid w:val="003D4FE5"/>
    <w:rsid w:val="003D5803"/>
    <w:rsid w:val="003D6CD8"/>
    <w:rsid w:val="003E0558"/>
    <w:rsid w:val="003F0A19"/>
    <w:rsid w:val="003F135B"/>
    <w:rsid w:val="00423F57"/>
    <w:rsid w:val="00431C85"/>
    <w:rsid w:val="00451E71"/>
    <w:rsid w:val="00462A45"/>
    <w:rsid w:val="004673F6"/>
    <w:rsid w:val="00480C61"/>
    <w:rsid w:val="00493AD5"/>
    <w:rsid w:val="004A2A64"/>
    <w:rsid w:val="004A2C51"/>
    <w:rsid w:val="004B4DCB"/>
    <w:rsid w:val="004B6BFE"/>
    <w:rsid w:val="004C28B3"/>
    <w:rsid w:val="004D50B2"/>
    <w:rsid w:val="004D5B02"/>
    <w:rsid w:val="004E6163"/>
    <w:rsid w:val="004F713C"/>
    <w:rsid w:val="005035DE"/>
    <w:rsid w:val="00520545"/>
    <w:rsid w:val="00524B62"/>
    <w:rsid w:val="005459B7"/>
    <w:rsid w:val="005459DD"/>
    <w:rsid w:val="00546F3D"/>
    <w:rsid w:val="00550DCA"/>
    <w:rsid w:val="00551139"/>
    <w:rsid w:val="00564F78"/>
    <w:rsid w:val="0057176C"/>
    <w:rsid w:val="00586C34"/>
    <w:rsid w:val="00594269"/>
    <w:rsid w:val="005A1948"/>
    <w:rsid w:val="005B30BF"/>
    <w:rsid w:val="005B4E3E"/>
    <w:rsid w:val="005C2FE8"/>
    <w:rsid w:val="005D1F58"/>
    <w:rsid w:val="005D358B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1986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6C28"/>
    <w:rsid w:val="006F16AE"/>
    <w:rsid w:val="006F7F12"/>
    <w:rsid w:val="00706765"/>
    <w:rsid w:val="00710514"/>
    <w:rsid w:val="007120B7"/>
    <w:rsid w:val="0071655A"/>
    <w:rsid w:val="00722BEC"/>
    <w:rsid w:val="007359ED"/>
    <w:rsid w:val="0074713A"/>
    <w:rsid w:val="007638B6"/>
    <w:rsid w:val="00766E0E"/>
    <w:rsid w:val="00784CF3"/>
    <w:rsid w:val="00792399"/>
    <w:rsid w:val="007A1236"/>
    <w:rsid w:val="007A359C"/>
    <w:rsid w:val="007A4798"/>
    <w:rsid w:val="007B6CBA"/>
    <w:rsid w:val="007C431C"/>
    <w:rsid w:val="007D42A8"/>
    <w:rsid w:val="007E4DDD"/>
    <w:rsid w:val="008029B5"/>
    <w:rsid w:val="0081023E"/>
    <w:rsid w:val="0082358E"/>
    <w:rsid w:val="00825F26"/>
    <w:rsid w:val="00831C48"/>
    <w:rsid w:val="0084071D"/>
    <w:rsid w:val="00851104"/>
    <w:rsid w:val="00854B75"/>
    <w:rsid w:val="00862A0A"/>
    <w:rsid w:val="008634B3"/>
    <w:rsid w:val="00872F52"/>
    <w:rsid w:val="00872FB4"/>
    <w:rsid w:val="008801D3"/>
    <w:rsid w:val="00891358"/>
    <w:rsid w:val="00891A60"/>
    <w:rsid w:val="008A2AC0"/>
    <w:rsid w:val="008B04F5"/>
    <w:rsid w:val="008C1156"/>
    <w:rsid w:val="008D5B0F"/>
    <w:rsid w:val="008E2416"/>
    <w:rsid w:val="008E6478"/>
    <w:rsid w:val="008F336A"/>
    <w:rsid w:val="008F5952"/>
    <w:rsid w:val="00900351"/>
    <w:rsid w:val="00912ED3"/>
    <w:rsid w:val="00915096"/>
    <w:rsid w:val="00927367"/>
    <w:rsid w:val="00927CB2"/>
    <w:rsid w:val="00931BD9"/>
    <w:rsid w:val="00935C50"/>
    <w:rsid w:val="009510DA"/>
    <w:rsid w:val="009644C6"/>
    <w:rsid w:val="00964E01"/>
    <w:rsid w:val="00981E2F"/>
    <w:rsid w:val="00983486"/>
    <w:rsid w:val="009862D8"/>
    <w:rsid w:val="00987957"/>
    <w:rsid w:val="00994641"/>
    <w:rsid w:val="00997057"/>
    <w:rsid w:val="009A0742"/>
    <w:rsid w:val="009B08E4"/>
    <w:rsid w:val="009B24A8"/>
    <w:rsid w:val="009C0982"/>
    <w:rsid w:val="009C37C2"/>
    <w:rsid w:val="009C6FAB"/>
    <w:rsid w:val="009D7FF3"/>
    <w:rsid w:val="009E4A97"/>
    <w:rsid w:val="009F0299"/>
    <w:rsid w:val="00A01586"/>
    <w:rsid w:val="00A305F4"/>
    <w:rsid w:val="00A3302C"/>
    <w:rsid w:val="00A34C72"/>
    <w:rsid w:val="00A34EEA"/>
    <w:rsid w:val="00A353A7"/>
    <w:rsid w:val="00A411C1"/>
    <w:rsid w:val="00A437C4"/>
    <w:rsid w:val="00A46994"/>
    <w:rsid w:val="00A504B6"/>
    <w:rsid w:val="00A524C1"/>
    <w:rsid w:val="00A72F13"/>
    <w:rsid w:val="00A83048"/>
    <w:rsid w:val="00AA6432"/>
    <w:rsid w:val="00AB4F01"/>
    <w:rsid w:val="00AC6A9A"/>
    <w:rsid w:val="00AD41DA"/>
    <w:rsid w:val="00AE0440"/>
    <w:rsid w:val="00AE26B4"/>
    <w:rsid w:val="00AF3A6E"/>
    <w:rsid w:val="00AF3C70"/>
    <w:rsid w:val="00B01714"/>
    <w:rsid w:val="00B11A9E"/>
    <w:rsid w:val="00B13BB4"/>
    <w:rsid w:val="00B2268D"/>
    <w:rsid w:val="00B23484"/>
    <w:rsid w:val="00B3354B"/>
    <w:rsid w:val="00B619AC"/>
    <w:rsid w:val="00B62CF4"/>
    <w:rsid w:val="00B83372"/>
    <w:rsid w:val="00BA19FB"/>
    <w:rsid w:val="00BD25C4"/>
    <w:rsid w:val="00BD2B13"/>
    <w:rsid w:val="00BE1CEA"/>
    <w:rsid w:val="00BE3BFD"/>
    <w:rsid w:val="00BE6DDE"/>
    <w:rsid w:val="00BE738D"/>
    <w:rsid w:val="00BF39FC"/>
    <w:rsid w:val="00BF4A30"/>
    <w:rsid w:val="00C02D8D"/>
    <w:rsid w:val="00C05F49"/>
    <w:rsid w:val="00C072FC"/>
    <w:rsid w:val="00C164E3"/>
    <w:rsid w:val="00C20EF1"/>
    <w:rsid w:val="00C30ADE"/>
    <w:rsid w:val="00C30FB1"/>
    <w:rsid w:val="00C4665A"/>
    <w:rsid w:val="00C47BF1"/>
    <w:rsid w:val="00C66906"/>
    <w:rsid w:val="00C677FC"/>
    <w:rsid w:val="00C71A3C"/>
    <w:rsid w:val="00C76669"/>
    <w:rsid w:val="00C81BB9"/>
    <w:rsid w:val="00C8350A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C8E"/>
    <w:rsid w:val="00CF3749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56776"/>
    <w:rsid w:val="00D62411"/>
    <w:rsid w:val="00D7179D"/>
    <w:rsid w:val="00D7220F"/>
    <w:rsid w:val="00D86F1D"/>
    <w:rsid w:val="00D870EE"/>
    <w:rsid w:val="00D9235B"/>
    <w:rsid w:val="00D976E7"/>
    <w:rsid w:val="00DA29BC"/>
    <w:rsid w:val="00DB069F"/>
    <w:rsid w:val="00DC4A46"/>
    <w:rsid w:val="00DD628C"/>
    <w:rsid w:val="00DF46E2"/>
    <w:rsid w:val="00DF6CC4"/>
    <w:rsid w:val="00E10B03"/>
    <w:rsid w:val="00E11C92"/>
    <w:rsid w:val="00E3243E"/>
    <w:rsid w:val="00E32FF7"/>
    <w:rsid w:val="00E54712"/>
    <w:rsid w:val="00E562FC"/>
    <w:rsid w:val="00E608DD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3BF2"/>
    <w:rsid w:val="00F07FE2"/>
    <w:rsid w:val="00F21233"/>
    <w:rsid w:val="00F23364"/>
    <w:rsid w:val="00F25162"/>
    <w:rsid w:val="00F273A6"/>
    <w:rsid w:val="00F4533D"/>
    <w:rsid w:val="00F5245E"/>
    <w:rsid w:val="00F659E6"/>
    <w:rsid w:val="00F65F9B"/>
    <w:rsid w:val="00F67D20"/>
    <w:rsid w:val="00F94070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383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2019-08-06T10:13:00Z</cp:lastPrinted>
  <dcterms:created xsi:type="dcterms:W3CDTF">2020-08-05T12:47:00Z</dcterms:created>
  <dcterms:modified xsi:type="dcterms:W3CDTF">2020-08-05T12:47:00Z</dcterms:modified>
</cp:coreProperties>
</file>